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FE5" w:rsidRPr="008F2781" w:rsidRDefault="006F2FE5" w:rsidP="006F2FE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2781">
        <w:rPr>
          <w:rFonts w:ascii="Times New Roman" w:hAnsi="Times New Roman" w:cs="Times New Roman"/>
          <w:b/>
          <w:sz w:val="28"/>
          <w:szCs w:val="28"/>
        </w:rPr>
        <w:t xml:space="preserve">Тема 3. </w:t>
      </w:r>
      <w:r>
        <w:rPr>
          <w:rFonts w:ascii="Times New Roman" w:hAnsi="Times New Roman" w:cs="Times New Roman"/>
          <w:b/>
          <w:sz w:val="28"/>
          <w:szCs w:val="28"/>
        </w:rPr>
        <w:t>Метод Блочной матрицы</w:t>
      </w:r>
    </w:p>
    <w:p w:rsidR="006F2FE5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Элементарные преобразования матрицы A, такие как подстановка строк; прибавление к одной строке другой строки, умноженной на число; умножение строки на число можно трактовать как умножение матрицы A слева на некоторую матрицу, соответствующую элементарному преобразованию. Выпишем некоторые такие матрицы с описанием элементарных преобразований.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 xml:space="preserve">1. Подстановка строк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j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эквивалентна умножению слева на матрицу, которая получается из единичной матрицы подстановкой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j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строк.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 xml:space="preserve">2.Умножение строки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на число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эквивалентно умножению слева на матрицу, отличающейся от единичной только одним элементом, стоящим на пересечении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строки и столбца и равного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 xml:space="preserve">3. Прибавление к i-ой строке j-ой, умноженной на число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2781">
        <w:rPr>
          <w:rFonts w:ascii="Times New Roman" w:hAnsi="Times New Roman" w:cs="Times New Roman"/>
          <w:sz w:val="28"/>
          <w:szCs w:val="28"/>
        </w:rPr>
        <w:t>равно сильно</w:t>
      </w:r>
      <w:proofErr w:type="gramEnd"/>
      <w:r w:rsidRPr="008F2781">
        <w:rPr>
          <w:rFonts w:ascii="Times New Roman" w:hAnsi="Times New Roman" w:cs="Times New Roman"/>
          <w:sz w:val="28"/>
          <w:szCs w:val="28"/>
        </w:rPr>
        <w:t xml:space="preserve"> умножению слева матрицу, отличающейся от единичной только элементом, стоящим на пересечении i-ой строки и j-го столбца и равного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474637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Умножение блочных матриц</w:t>
      </w:r>
      <w:r w:rsidRPr="00474637">
        <w:rPr>
          <w:rFonts w:ascii="Times New Roman" w:hAnsi="Times New Roman" w:cs="Times New Roman"/>
          <w:sz w:val="28"/>
          <w:szCs w:val="28"/>
        </w:rPr>
        <w:t>: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bCs/>
          <w:sz w:val="28"/>
          <w:szCs w:val="28"/>
        </w:rPr>
        <w:t xml:space="preserve">Пусть матрица </w:t>
      </w:r>
      <w:r w:rsidRPr="008F2781">
        <w:rPr>
          <w:rFonts w:ascii="Times New Roman" w:hAnsi="Times New Roman" w:cs="Times New Roman"/>
          <w:i/>
          <w:iCs/>
          <w:sz w:val="28"/>
          <w:szCs w:val="28"/>
        </w:rPr>
        <w:t xml:space="preserve">A </w:t>
      </w:r>
      <w:r w:rsidRPr="008F2781">
        <w:rPr>
          <w:rFonts w:ascii="Times New Roman" w:hAnsi="Times New Roman" w:cs="Times New Roman"/>
          <w:bCs/>
          <w:sz w:val="28"/>
          <w:szCs w:val="28"/>
        </w:rPr>
        <w:t>имеет блочное строение </w:t>
      </w:r>
      <w:r w:rsidRPr="008F2781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1133475" cy="714375"/>
            <wp:effectExtent l="0" t="0" r="9525" b="9525"/>
            <wp:docPr id="170" name="Рисунок 170" descr="http://ok-t.ru/studopediaru/baza2/1958912423800.files/image9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http://ok-t.ru/studopediaru/baza2/1958912423800.files/image999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bCs/>
          <w:sz w:val="28"/>
          <w:szCs w:val="28"/>
        </w:rPr>
        <w:t xml:space="preserve">, а матрица </w:t>
      </w:r>
      <w:r w:rsidRPr="008F2781">
        <w:rPr>
          <w:rFonts w:ascii="Times New Roman" w:hAnsi="Times New Roman" w:cs="Times New Roman"/>
          <w:i/>
          <w:iCs/>
          <w:sz w:val="28"/>
          <w:szCs w:val="28"/>
        </w:rPr>
        <w:t xml:space="preserve">B </w:t>
      </w:r>
      <w:r w:rsidRPr="008F2781">
        <w:rPr>
          <w:rFonts w:ascii="Times New Roman" w:hAnsi="Times New Roman" w:cs="Times New Roman"/>
          <w:bCs/>
          <w:sz w:val="28"/>
          <w:szCs w:val="28"/>
        </w:rPr>
        <w:t>имеет блочное строение </w:t>
      </w:r>
      <w:r w:rsidRPr="008F2781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1057275" cy="714375"/>
            <wp:effectExtent l="0" t="0" r="9525" b="9525"/>
            <wp:docPr id="171" name="Рисунок 171" descr="http://ok-t.ru/studopediaru/baza2/1958912423800.files/image1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http://ok-t.ru/studopediaru/baza2/1958912423800.files/image10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bCs/>
          <w:sz w:val="28"/>
          <w:szCs w:val="28"/>
        </w:rPr>
        <w:t>, причем размеры блоков согласованы так, что существует произведение </w:t>
      </w:r>
      <w:r w:rsidRPr="008F2781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419100" cy="238125"/>
            <wp:effectExtent l="0" t="0" r="0" b="9525"/>
            <wp:docPr id="172" name="Рисунок 172" descr="http://ok-t.ru/studopediaru/baza2/1958912423800.files/image1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http://ok-t.ru/studopediaru/baza2/1958912423800.files/image100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bCs/>
          <w:sz w:val="28"/>
          <w:szCs w:val="28"/>
        </w:rPr>
        <w:t xml:space="preserve">при любых </w:t>
      </w:r>
      <w:proofErr w:type="spellStart"/>
      <w:r w:rsidRPr="008F2781">
        <w:rPr>
          <w:rFonts w:ascii="Times New Roman" w:hAnsi="Times New Roman" w:cs="Times New Roman"/>
          <w:i/>
          <w:iCs/>
          <w:sz w:val="28"/>
          <w:szCs w:val="28"/>
        </w:rPr>
        <w:t>i,j,r</w:t>
      </w:r>
      <w:proofErr w:type="spellEnd"/>
      <w:r w:rsidRPr="008F2781">
        <w:rPr>
          <w:rFonts w:ascii="Times New Roman" w:hAnsi="Times New Roman" w:cs="Times New Roman"/>
          <w:bCs/>
          <w:sz w:val="28"/>
          <w:szCs w:val="28"/>
        </w:rPr>
        <w:t xml:space="preserve">. Тогда произведение матриц </w:t>
      </w:r>
      <w:r w:rsidRPr="008F2781">
        <w:rPr>
          <w:rFonts w:ascii="Times New Roman" w:hAnsi="Times New Roman" w:cs="Times New Roman"/>
          <w:i/>
          <w:iCs/>
          <w:sz w:val="28"/>
          <w:szCs w:val="28"/>
        </w:rPr>
        <w:t xml:space="preserve">C=AB </w:t>
      </w:r>
      <w:r w:rsidRPr="008F2781">
        <w:rPr>
          <w:rFonts w:ascii="Times New Roman" w:hAnsi="Times New Roman" w:cs="Times New Roman"/>
          <w:bCs/>
          <w:sz w:val="28"/>
          <w:szCs w:val="28"/>
        </w:rPr>
        <w:t>будет иметь блочное строение </w:t>
      </w:r>
      <w:r w:rsidRPr="008F2781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1095375" cy="714375"/>
            <wp:effectExtent l="0" t="0" r="9525" b="9525"/>
            <wp:docPr id="173" name="Рисунок 173" descr="http://ok-t.ru/studopediaru/baza2/1958912423800.files/image1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http://ok-t.ru/studopediaru/baza2/1958912423800.files/image100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bCs/>
          <w:sz w:val="28"/>
          <w:szCs w:val="28"/>
        </w:rPr>
        <w:t>, причем </w:t>
      </w:r>
      <w:r w:rsidRPr="008F2781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1095375" cy="304800"/>
            <wp:effectExtent l="0" t="0" r="0" b="0"/>
            <wp:docPr id="174" name="Рисунок 174" descr="http://ok-t.ru/studopediaru/baza2/1958912423800.files/image1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://ok-t.ru/studopediaru/baza2/1958912423800.files/image100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bCs/>
          <w:sz w:val="28"/>
          <w:szCs w:val="28"/>
        </w:rPr>
        <w:t>. Последнее выражение имеет такой же вид, как если бы умножали матрицы с числовыми элементами.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i/>
          <w:iCs/>
          <w:sz w:val="28"/>
          <w:szCs w:val="28"/>
        </w:rPr>
        <w:t>Доказательство.</w:t>
      </w:r>
      <w:r w:rsidRPr="008F2781">
        <w:rPr>
          <w:rFonts w:ascii="Times New Roman" w:hAnsi="Times New Roman" w:cs="Times New Roman"/>
          <w:sz w:val="28"/>
          <w:szCs w:val="28"/>
        </w:rPr>
        <w:t> Элемент блочной матрицы A, расположенный в блоке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025" cy="238125"/>
            <wp:effectExtent l="0" t="0" r="9525" b="9525"/>
            <wp:docPr id="175" name="Рисунок 175" descr="http://ok-t.ru/studopediaru/baza2/1958912423800.files/image1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http://ok-t.ru/studopediaru/baza2/1958912423800.files/image100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 xml:space="preserve">на пересечении строки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и столбца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обозначим </w:t>
      </w:r>
      <w:proofErr w:type="gramStart"/>
      <w:r w:rsidRPr="008F2781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8F2781">
        <w:rPr>
          <w:rFonts w:ascii="Times New Roman" w:hAnsi="Times New Roman" w:cs="Times New Roman"/>
          <w:sz w:val="28"/>
          <w:szCs w:val="28"/>
        </w:rPr>
        <w:t>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3375" cy="238125"/>
            <wp:effectExtent l="0" t="0" r="9525" b="9525"/>
            <wp:docPr id="176" name="Рисунок 176" descr="http://ok-t.ru/studopediaru/baza2/1958912423800.files/image1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http://ok-t.ru/studopediaru/baza2/1958912423800.files/image101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8F27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8F2781">
        <w:rPr>
          <w:rFonts w:ascii="Times New Roman" w:hAnsi="Times New Roman" w:cs="Times New Roman"/>
          <w:sz w:val="28"/>
          <w:szCs w:val="28"/>
        </w:rPr>
        <w:t xml:space="preserve"> определению произведения матриц, имеем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4975" cy="295275"/>
            <wp:effectExtent l="0" t="0" r="0" b="9525"/>
            <wp:docPr id="177" name="Рисунок 177" descr="http://ok-t.ru/studopediaru/baza2/1958912423800.files/image1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http://ok-t.ru/studopediaru/baza2/1958912423800.files/image101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где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228600"/>
            <wp:effectExtent l="0" t="0" r="0" b="0"/>
            <wp:docPr id="178" name="Рисунок 178" descr="http://ok-t.ru/studopediaru/baza2/1958912423800.files/image1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http://ok-t.ru/studopediaru/baza2/1958912423800.files/image1015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- количество столбцов в блоке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025" cy="228600"/>
            <wp:effectExtent l="0" t="0" r="9525" b="0"/>
            <wp:docPr id="179" name="Рисунок 179" descr="http://ok-t.ru/studopediaru/baza2/1958912423800.files/image1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9" descr="http://ok-t.ru/studopediaru/baza2/1958912423800.files/image101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(по условиям теоремы это число совпадает с количеством строк блока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025" cy="238125"/>
            <wp:effectExtent l="0" t="0" r="9525" b="9525"/>
            <wp:docPr id="180" name="Рисунок 180" descr="http://ok-t.ru/studopediaru/baza2/1958912423800.files/image1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http://ok-t.ru/studopediaru/baza2/1958912423800.files/image101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). Сумма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52500" cy="295275"/>
            <wp:effectExtent l="0" t="0" r="0" b="9525"/>
            <wp:docPr id="181" name="Рисунок 181" descr="http://ok-t.ru/studopediaru/baza2/1958912423800.files/image1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" descr="http://ok-t.ru/studopediaru/baza2/1958912423800.files/image102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является элементом матрицы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" cy="238125"/>
            <wp:effectExtent l="0" t="0" r="9525" b="9525"/>
            <wp:docPr id="182" name="Рисунок 182" descr="http://ok-t.ru/studopediaru/baza2/1958912423800.files/image10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http://ok-t.ru/studopediaru/baza2/1958912423800.files/image102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 xml:space="preserve">, расположенным на пересечении строки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 xml:space="preserve"> и столбца </w:t>
      </w:r>
      <w:proofErr w:type="spellStart"/>
      <w:r w:rsidRPr="008F2781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8F2781">
        <w:rPr>
          <w:rFonts w:ascii="Times New Roman" w:hAnsi="Times New Roman" w:cs="Times New Roman"/>
          <w:sz w:val="28"/>
          <w:szCs w:val="28"/>
        </w:rPr>
        <w:t>. Следовательно, </w:t>
      </w:r>
      <w:r w:rsidRPr="008F2781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1028700" cy="295275"/>
            <wp:effectExtent l="0" t="0" r="0" b="9525"/>
            <wp:docPr id="183" name="Рисунок 183" descr="http://ok-t.ru/studopediaru/baza2/1958912423800.files/image1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" descr="http://ok-t.ru/studopediaru/baza2/1958912423800.files/image102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что и требовалось доказать.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Использования блочного представления матриц позволяет получать более эффективные алгоритмы для решения задач линейной алгебры.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lastRenderedPageBreak/>
        <w:t>Матрица, имеющая более чем одну строку или столбец, прямыми, проведенными между строками и (или) столбцами, может быть разбита на блоки – подматрицы. Полученная таким образом матрица называется </w:t>
      </w:r>
      <w:r w:rsidRPr="00A36D01">
        <w:rPr>
          <w:rFonts w:ascii="Times New Roman" w:hAnsi="Times New Roman" w:cs="Times New Roman"/>
          <w:bCs/>
          <w:i/>
          <w:sz w:val="28"/>
          <w:szCs w:val="28"/>
        </w:rPr>
        <w:t>Блочной</w:t>
      </w:r>
      <w:r w:rsidRPr="00A36D01">
        <w:rPr>
          <w:rFonts w:ascii="Times New Roman" w:hAnsi="Times New Roman" w:cs="Times New Roman"/>
          <w:i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Например, матрица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27" name="Рисунок 227" descr="http://matica.org.ua/images/stories/LOKFFMATMTNM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 descr="http://matica.org.ua/images/stories/LOKFFMATMTNM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может быть разбита на блоки следующим образом: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62100" cy="857250"/>
            <wp:effectExtent l="0" t="0" r="0" b="0"/>
            <wp:docPr id="226" name="Рисунок 226" descr="http://matica.org.ua/images/stories/LOKFFMATMTNM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 descr="http://matica.org.ua/images/stories/LOKFFMATMTNM/image07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Обозначим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05000" cy="542925"/>
            <wp:effectExtent l="0" t="0" r="0" b="9525"/>
            <wp:docPr id="225" name="Рисунок 225" descr="http://matica.org.ua/images/stories/LOKFFMATMTNM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http://matica.org.ua/images/stories/LOKFFMATMTNM/image07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1175" cy="266700"/>
            <wp:effectExtent l="0" t="0" r="9525" b="0"/>
            <wp:docPr id="224" name="Рисунок 224" descr="http://matica.org.ua/images/stories/LOKFFMATMTNM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 descr="http://matica.org.ua/images/stories/LOKFFMATMTNM/image074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В этих обозначениях матрица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23" name="Рисунок 223" descr="http://matica.org.ua/images/stories/LOKFFMATMTNM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 descr="http://matica.org.ua/images/stories/LOKFFMATMTNM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примет вид: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2025" cy="542925"/>
            <wp:effectExtent l="0" t="0" r="9525" b="9525"/>
            <wp:docPr id="222" name="Рисунок 222" descr="http://matica.org.ua/images/stories/LOKFFMATMTNM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http://matica.org.ua/images/stories/LOKFFMATMTNM/image075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Любую матрицу, имеющую более чем одну строку или столбец, можно представить, и при этом не единственным образом, в блочной форме. Переход к такому виду матрицы иногда бывает полезным, так как сводит вычисления с матрицами больших размеров к вычислениям с матрицами меньших размеров.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Блочные матрицы одинакового размера и одинакового разбиения на блоки называются </w:t>
      </w:r>
      <w:r w:rsidRPr="00A36D01">
        <w:rPr>
          <w:rFonts w:ascii="Times New Roman" w:hAnsi="Times New Roman" w:cs="Times New Roman"/>
          <w:bCs/>
          <w:i/>
          <w:sz w:val="28"/>
          <w:szCs w:val="28"/>
        </w:rPr>
        <w:t>Конформными</w:t>
      </w:r>
      <w:r w:rsidRPr="00A36D01">
        <w:rPr>
          <w:rFonts w:ascii="Times New Roman" w:hAnsi="Times New Roman" w:cs="Times New Roman"/>
          <w:i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Операции над конформными матрицами целесообразно проводить над блоками матриц по правилам, приведенным в п.1.1.</w:t>
      </w:r>
    </w:p>
    <w:p w:rsidR="006F2FE5" w:rsidRPr="00A36D0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6D01">
        <w:rPr>
          <w:rFonts w:ascii="Times New Roman" w:hAnsi="Times New Roman" w:cs="Times New Roman"/>
          <w:bCs/>
          <w:i/>
          <w:sz w:val="28"/>
          <w:szCs w:val="28"/>
        </w:rPr>
        <w:t>Действия над блочными матрицами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01">
        <w:rPr>
          <w:rFonts w:ascii="Times New Roman" w:hAnsi="Times New Roman" w:cs="Times New Roman"/>
          <w:bCs/>
          <w:i/>
          <w:sz w:val="28"/>
          <w:szCs w:val="28"/>
        </w:rPr>
        <w:t>1.</w:t>
      </w:r>
      <w:r w:rsidRPr="008F2781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8F2781">
        <w:rPr>
          <w:rFonts w:ascii="Times New Roman" w:hAnsi="Times New Roman" w:cs="Times New Roman"/>
          <w:sz w:val="28"/>
          <w:szCs w:val="28"/>
        </w:rPr>
        <w:t>Сложение.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Пусть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21" name="Рисунок 221" descr="http://matica.org.ua/images/stories/LOKFFMATMTNM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http://matica.org.ua/images/stories/LOKFFMATMTNM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20" name="Рисунок 220" descr="http://matica.org.ua/images/stories/LOKFFMATMTNM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 descr="http://matica.org.ua/images/stories/LOKFFMATMTNM/image05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– конформные матрицы: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895725" cy="847725"/>
            <wp:effectExtent l="0" t="0" r="0" b="9525"/>
            <wp:wrapSquare wrapText="bothSides"/>
            <wp:docPr id="228" name="Рисунок 228" descr="http://matica.org.ua/images/stories/LOKFFMATMTNM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tica.org.ua/images/stories/LOKFFMATMTNM/image076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F2781">
        <w:rPr>
          <w:rFonts w:ascii="Times New Roman" w:hAnsi="Times New Roman" w:cs="Times New Roman"/>
          <w:sz w:val="28"/>
          <w:szCs w:val="28"/>
        </w:rPr>
        <w:t>Тогда их сумма: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86125" cy="857250"/>
            <wp:effectExtent l="0" t="0" r="9525" b="0"/>
            <wp:docPr id="219" name="Рисунок 219" descr="http://matica.org.ua/images/stories/LOKFFMATMTNM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 descr="http://matica.org.ua/images/stories/LOKFFMATMTNM/image07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A36D0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01">
        <w:rPr>
          <w:rFonts w:ascii="Times New Roman" w:hAnsi="Times New Roman" w:cs="Times New Roman"/>
          <w:bCs/>
          <w:sz w:val="28"/>
          <w:szCs w:val="28"/>
        </w:rPr>
        <w:t>2. </w:t>
      </w:r>
      <w:r w:rsidRPr="00A36D01">
        <w:rPr>
          <w:rFonts w:ascii="Times New Roman" w:hAnsi="Times New Roman" w:cs="Times New Roman"/>
          <w:sz w:val="28"/>
          <w:szCs w:val="28"/>
        </w:rPr>
        <w:t>Умножение на число </w:t>
      </w:r>
      <w:r w:rsidRPr="00A36D0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19400" cy="847725"/>
            <wp:effectExtent l="0" t="0" r="0" b="9525"/>
            <wp:docPr id="218" name="Рисунок 218" descr="http://matica.org.ua/images/stories/LOKFFMATMTNM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 descr="http://matica.org.ua/images/stories/LOKFFMATMTNM/image078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01">
        <w:rPr>
          <w:rFonts w:ascii="Times New Roman" w:hAnsi="Times New Roman" w:cs="Times New Roman"/>
          <w:bCs/>
          <w:sz w:val="28"/>
          <w:szCs w:val="28"/>
        </w:rPr>
        <w:t>3.</w:t>
      </w:r>
      <w:r w:rsidRPr="008F2781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8F2781">
        <w:rPr>
          <w:rFonts w:ascii="Times New Roman" w:hAnsi="Times New Roman" w:cs="Times New Roman"/>
          <w:sz w:val="28"/>
          <w:szCs w:val="28"/>
        </w:rPr>
        <w:t>Умножение блочных матриц.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Выполнение условия согласованности в операции умножения для блочных матриц предполагает, что, если: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95475" cy="847725"/>
            <wp:effectExtent l="0" t="0" r="9525" b="9525"/>
            <wp:docPr id="217" name="Рисунок 217" descr="http://matica.org.ua/images/stories/LOKFFMATMTNM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http://matica.org.ua/images/stories/LOKFFMATMTNM/image079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То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57375" cy="857250"/>
            <wp:effectExtent l="0" t="0" r="9525" b="0"/>
            <wp:docPr id="216" name="Рисунок 216" descr="http://matica.org.ua/images/stories/LOKFFMATMTNM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 descr="http://matica.org.ua/images/stories/LOKFFMATMTNM/image08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Предположим, что все блоки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57325" cy="342900"/>
            <wp:effectExtent l="0" t="0" r="9525" b="0"/>
            <wp:docPr id="215" name="Рисунок 215" descr="http://matica.org.ua/images/stories/LOKFFMATMTNM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http://matica.org.ua/images/stories/LOKFFMATMTNM/image08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14475" cy="342900"/>
            <wp:effectExtent l="0" t="0" r="9525" b="0"/>
            <wp:docPr id="214" name="Рисунок 214" descr="http://matica.org.ua/images/stories/LOKFFMATMTNM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http://matica.org.ua/images/stories/LOKFFMATMTNM/image082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таковы, что число столбцов блока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66700"/>
            <wp:effectExtent l="0" t="0" r="9525" b="0"/>
            <wp:docPr id="213" name="Рисунок 213" descr="http://matica.org.ua/images/stories/LOKFFMATMTNM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http://matica.org.ua/images/stories/LOKFFMATMTNM/image083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совпадает с числом строк блока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66700"/>
            <wp:effectExtent l="0" t="0" r="9525" b="0"/>
            <wp:docPr id="212" name="Рисунок 212" descr="http://matica.org.ua/images/stories/LOKFFMATMTNM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http://matica.org.ua/images/stories/LOKFFMATMTNM/image084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 В частности, например, все блоки матриц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11" name="Рисунок 211" descr="http://matica.org.ua/images/stories/LOKFFMATMTNM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 descr="http://matica.org.ua/images/stories/LOKFFMATMTNM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10" name="Рисунок 210" descr="http://matica.org.ua/images/stories/LOKFFMATMTNM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http://matica.org.ua/images/stories/LOKFFMATMTNM/image05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квадратные одного порядка. Тогда произведением матриц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09" name="Рисунок 209" descr="http://matica.org.ua/images/stories/LOKFFMATMTNM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http://matica.org.ua/images/stories/LOKFFMATMTNM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" cy="180975"/>
            <wp:effectExtent l="0" t="0" r="9525" b="9525"/>
            <wp:docPr id="208" name="Рисунок 208" descr="http://matica.org.ua/images/stories/LOKFFMATMTNM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http://matica.org.ua/images/stories/LOKFFMATMTNM/image05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называется матрица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38325" cy="857250"/>
            <wp:effectExtent l="0" t="0" r="9525" b="0"/>
            <wp:docPr id="207" name="Рисунок 207" descr="http://matica.org.ua/images/stories/LOKFFMATMTNM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http://matica.org.ua/images/stories/LOKFFMATMTNM/image085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Где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67175" cy="342900"/>
            <wp:effectExtent l="0" t="0" r="9525" b="0"/>
            <wp:docPr id="206" name="Рисунок 206" descr="http://matica.org.ua/images/stories/LOKFFMATMTNM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http://matica.org.ua/images/stories/LOKFFMATMTNM/image086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01">
        <w:rPr>
          <w:rFonts w:ascii="Times New Roman" w:hAnsi="Times New Roman" w:cs="Times New Roman"/>
          <w:bCs/>
          <w:sz w:val="28"/>
          <w:szCs w:val="28"/>
        </w:rPr>
        <w:t>Пример 1.</w:t>
      </w:r>
      <w:r w:rsidRPr="008F2781">
        <w:rPr>
          <w:rFonts w:ascii="Times New Roman" w:hAnsi="Times New Roman" w:cs="Times New Roman"/>
          <w:sz w:val="28"/>
          <w:szCs w:val="28"/>
        </w:rPr>
        <w:t> Найти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161925"/>
            <wp:effectExtent l="0" t="0" r="0" b="9525"/>
            <wp:docPr id="205" name="Рисунок 205" descr="http://matica.org.ua/images/stories/LOKFFMATMTNM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http://matica.org.ua/images/stories/LOKFFMATMTNM/image087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если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47750" cy="457200"/>
            <wp:effectExtent l="0" t="0" r="0" b="0"/>
            <wp:docPr id="204" name="Рисунок 204" descr="http://matica.org.ua/images/stories/LOKFFMATMTNM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http://matica.org.ua/images/stories/LOKFFMATMTNM/image088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2475" cy="762000"/>
            <wp:effectExtent l="0" t="0" r="9525" b="0"/>
            <wp:docPr id="203" name="Рисунок 203" descr="http://matica.org.ua/images/stories/LOKFFMATMTNM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http://matica.org.ua/images/stories/LOKFFMATMTNM/image089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i/>
          <w:iCs/>
          <w:sz w:val="28"/>
          <w:szCs w:val="28"/>
        </w:rPr>
        <w:t>Решение. </w:t>
      </w:r>
      <w:r w:rsidRPr="008F2781">
        <w:rPr>
          <w:rFonts w:ascii="Times New Roman" w:hAnsi="Times New Roman" w:cs="Times New Roman"/>
          <w:sz w:val="28"/>
          <w:szCs w:val="28"/>
        </w:rPr>
        <w:t>Введём обозначения: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6900" cy="457200"/>
            <wp:effectExtent l="0" t="0" r="0" b="0"/>
            <wp:docPr id="202" name="Рисунок 202" descr="http://matica.org.ua/images/stories/LOKFFMATMTNM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http://matica.org.ua/images/stories/LOKFFMATMTNM/image090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где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04875" cy="457200"/>
            <wp:effectExtent l="0" t="0" r="0" b="0"/>
            <wp:docPr id="201" name="Рисунок 201" descr="http://matica.org.ua/images/stories/LOKFFMATMTNM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http://matica.org.ua/images/stories/LOKFFMATMTNM/image091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95325" cy="457200"/>
            <wp:effectExtent l="0" t="0" r="9525" b="0"/>
            <wp:docPr id="200" name="Рисунок 200" descr="http://matica.org.ua/images/stories/LOKFFMATMTNM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http://matica.org.ua/images/stories/LOKFFMATMTNM/image092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а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81375" cy="762000"/>
            <wp:effectExtent l="0" t="0" r="9525" b="0"/>
            <wp:docPr id="199" name="Рисунок 199" descr="http://matica.org.ua/images/stories/LOKFFMATMTNM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http://matica.org.ua/images/stories/LOKFFMATMTNM/image093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Поскольку правило согласованности умножения матриц выполняется, то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38700" cy="485775"/>
            <wp:effectExtent l="0" t="0" r="0" b="9525"/>
            <wp:docPr id="198" name="Рисунок 198" descr="http://matica.org.ua/images/stories/LOKFFMATMTNM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 descr="http://matica.org.ua/images/stories/LOKFFMATMTNM/image094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2650" cy="457200"/>
            <wp:effectExtent l="0" t="0" r="0" b="0"/>
            <wp:docPr id="197" name="Рисунок 197" descr="http://matica.org.ua/images/stories/LOKFFMATMTNM/image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http://matica.org.ua/images/stories/LOKFFMATMTNM/image095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i/>
          <w:iCs/>
          <w:sz w:val="28"/>
          <w:szCs w:val="28"/>
        </w:rPr>
        <w:t>Ответ: </w:t>
      </w:r>
      <w:r w:rsidRPr="008F2781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047750" cy="457200"/>
            <wp:effectExtent l="0" t="0" r="0" b="0"/>
            <wp:docPr id="196" name="Рисунок 196" descr="http://matica.org.ua/images/stories/LOKFFMATMTNM/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 descr="http://matica.org.ua/images/stories/LOKFFMATMTNM/image096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01">
        <w:rPr>
          <w:rFonts w:ascii="Times New Roman" w:hAnsi="Times New Roman" w:cs="Times New Roman"/>
          <w:bCs/>
          <w:sz w:val="28"/>
          <w:szCs w:val="28"/>
        </w:rPr>
        <w:t>Пример 2</w:t>
      </w:r>
      <w:r w:rsidRPr="00A36D01">
        <w:rPr>
          <w:rFonts w:ascii="Times New Roman" w:hAnsi="Times New Roman" w:cs="Times New Roman"/>
          <w:sz w:val="28"/>
          <w:szCs w:val="28"/>
        </w:rPr>
        <w:t>.</w:t>
      </w:r>
      <w:r w:rsidRPr="008F2781">
        <w:rPr>
          <w:rFonts w:ascii="Times New Roman" w:hAnsi="Times New Roman" w:cs="Times New Roman"/>
          <w:sz w:val="28"/>
          <w:szCs w:val="28"/>
        </w:rPr>
        <w:t xml:space="preserve"> Найти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161925"/>
            <wp:effectExtent l="0" t="0" r="0" b="9525"/>
            <wp:docPr id="195" name="Рисунок 195" descr="http://matica.org.ua/images/stories/LOKFFMATMTNM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http://matica.org.ua/images/stories/LOKFFMATMTNM/image087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если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95400" cy="704850"/>
            <wp:effectExtent l="0" t="0" r="0" b="0"/>
            <wp:docPr id="194" name="Рисунок 194" descr="http://matica.org.ua/images/stories/LOKFFMATMTNM/image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 descr="http://matica.org.ua/images/stories/LOKFFMATMTNM/image097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28675" cy="914400"/>
            <wp:effectExtent l="0" t="0" r="9525" b="0"/>
            <wp:docPr id="193" name="Рисунок 193" descr="http://matica.org.ua/images/stories/LOKFFMATMTNM/image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 descr="http://matica.org.ua/images/stories/LOKFFMATMTNM/image098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i/>
          <w:iCs/>
          <w:sz w:val="28"/>
          <w:szCs w:val="28"/>
        </w:rPr>
        <w:t>Решение</w:t>
      </w:r>
      <w:r w:rsidRPr="008F2781">
        <w:rPr>
          <w:rFonts w:ascii="Times New Roman" w:hAnsi="Times New Roman" w:cs="Times New Roman"/>
          <w:sz w:val="28"/>
          <w:szCs w:val="28"/>
        </w:rPr>
        <w:t>. Представим матрицы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61925"/>
            <wp:effectExtent l="0" t="0" r="0" b="9525"/>
            <wp:docPr id="192" name="Рисунок 192" descr="http://matica.org.ua/images/stories/LOKFFMATMTNM/image0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 descr="http://matica.org.ua/images/stories/LOKFFMATMTNM/image099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и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61925"/>
            <wp:effectExtent l="0" t="0" r="0" b="9525"/>
            <wp:docPr id="191" name="Рисунок 191" descr="http://matica.org.ua/images/stories/LOKFFMATMTNM/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 descr="http://matica.org.ua/images/stories/LOKFFMATMTNM/image100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 в следующем виде: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00500" cy="914400"/>
            <wp:effectExtent l="0" t="0" r="0" b="0"/>
            <wp:docPr id="190" name="Рисунок 190" descr="http://matica.org.ua/images/stories/LOKFFMATMTNM/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http://matica.org.ua/images/stories/LOKFFMATMTNM/image101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Обозначим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19425" cy="485775"/>
            <wp:effectExtent l="0" t="0" r="9525" b="9525"/>
            <wp:docPr id="189" name="Рисунок 189" descr="http://matica.org.ua/images/stories/LOKFFMATMTNM/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 descr="http://matica.org.ua/images/stories/LOKFFMATMTNM/image102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, тогда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86350" cy="942975"/>
            <wp:effectExtent l="0" t="0" r="0" b="9525"/>
            <wp:docPr id="188" name="Рисунок 188" descr="http://matica.org.ua/images/stories/LOKFFMATMTNM/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 descr="http://matica.org.ua/images/stories/LOKFFMATMTNM/image103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95725" cy="457200"/>
            <wp:effectExtent l="0" t="0" r="9525" b="0"/>
            <wp:docPr id="187" name="Рисунок 187" descr="http://matica.org.ua/images/stories/LOKFFMATMTNM/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http://matica.org.ua/images/stories/LOKFFMATMTNM/image104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457200"/>
            <wp:effectExtent l="0" t="0" r="0" b="0"/>
            <wp:docPr id="186" name="Рисунок 186" descr="http://matica.org.ua/images/stories/LOKFFMATMTNM/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 descr="http://matica.org.ua/images/stories/LOKFFMATMTNM/image105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sz w:val="28"/>
          <w:szCs w:val="28"/>
        </w:rPr>
        <w:t>Таким образом, </w:t>
      </w:r>
      <w:r w:rsidRPr="008F27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52525" cy="704850"/>
            <wp:effectExtent l="0" t="0" r="9525" b="0"/>
            <wp:docPr id="185" name="Рисунок 185" descr="http://matica.org.ua/images/stories/LOKFFMATMTNM/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 descr="http://matica.org.ua/images/stories/LOKFFMATMTNM/image106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781">
        <w:rPr>
          <w:rFonts w:ascii="Times New Roman" w:hAnsi="Times New Roman" w:cs="Times New Roman"/>
          <w:sz w:val="28"/>
          <w:szCs w:val="28"/>
        </w:rPr>
        <w:t>.</w:t>
      </w:r>
    </w:p>
    <w:p w:rsidR="006F2FE5" w:rsidRPr="008F2781" w:rsidRDefault="006F2FE5" w:rsidP="006F2F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781">
        <w:rPr>
          <w:rFonts w:ascii="Times New Roman" w:hAnsi="Times New Roman" w:cs="Times New Roman"/>
          <w:i/>
          <w:iCs/>
          <w:sz w:val="28"/>
          <w:szCs w:val="28"/>
        </w:rPr>
        <w:t>Ответ: </w:t>
      </w:r>
      <w:r w:rsidRPr="008F2781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209675" cy="704850"/>
            <wp:effectExtent l="0" t="0" r="9525" b="0"/>
            <wp:docPr id="184" name="Рисунок 184" descr="http://matica.org.ua/images/stories/LOKFFMATMTNM/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 descr="http://matica.org.ua/images/stories/LOKFFMATMTNM/image107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FE5" w:rsidRPr="008F2781" w:rsidSect="009E7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F2FE5"/>
    <w:rsid w:val="006F2FE5"/>
    <w:rsid w:val="009E7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2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2F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theme" Target="theme/theme1.xml"/><Relationship Id="rId10" Type="http://schemas.openxmlformats.org/officeDocument/2006/relationships/image" Target="media/image7.gif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fontTable" Target="fontTable.xml"/><Relationship Id="rId8" Type="http://schemas.openxmlformats.org/officeDocument/2006/relationships/image" Target="media/image5.gif"/><Relationship Id="rId51" Type="http://schemas.openxmlformats.org/officeDocument/2006/relationships/image" Target="media/image48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2020-08-31T03:45:00Z</dcterms:created>
  <dcterms:modified xsi:type="dcterms:W3CDTF">2020-08-31T03:46:00Z</dcterms:modified>
</cp:coreProperties>
</file>